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reference call worksheet</w:t>
      </w:r>
    </w:p>
    <w:p>
      <w:pPr>
        <w:pStyle w:val="Subtitle"/>
      </w:pPr>
      <w:r>
        <w:t>Record relationship, direct observations, unanswered questions, and support the new manager needs to provide.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https://accountexecutivejobs.com/blog/hiring-salespeople/sales-reference-check-questions</w:t>
        </w:r>
      </w:hyperlink>
    </w:p>
    <w:p>
      <w:pPr>
        <w:pStyle w:val="Heading2"/>
        <w:pageBreakBefore w:val="0"/>
      </w:pPr>
      <w:r>
        <w:t>Relationship and period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Work directly observed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Buyer and segment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Pipeline source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Result measure and period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Territory and support context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Deal contribution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Loss and response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Feedback and change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Forecast and team updates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Customer handoff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Support for next manager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Effect on role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observation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Limits or unknowns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Follow-up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sales-reference-check-ques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reference call worksheet</dc:title>
  <dc:subject>Record relationship, direct observations, unanswered questions, and support the new manager needs to provide.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