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OTE Trap Checklist</w:t>
      </w:r>
    </w:p>
    <w:p>
      <w:pPr>
        <w:pStyle w:val="Subtitle"/>
      </w:pPr>
      <w:r>
        <w:t>OTE trap checklist for sales jobs covering base split, quota math, ramped attainment, ramp period, payout timing, and clawbacks or caps.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https://accountexecutivejobs.com/blog/sales-job-search/sales-job-red-flags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4000500"/>
            <wp:docPr id="2" name="Picture 2" descr="OTE trap checklist for sales jobs covering base split, quota math, ramped attainment, ramp period, payout timing, and clawbacks or cap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les-job-red-flags-ote-trap-checklist-downlo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sales-job-search/sales-job-red-flags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OTE Trap Checklist</dc:title>
  <dc:subject>OTE trap checklist for sales jobs covering base split, quota math, ramped attainment, ramp period, payout timing, and clawbacks or caps.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