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Interview Stage Scoring Map</w:t>
      </w:r>
    </w:p>
    <w:p>
      <w:pPr>
        <w:pStyle w:val="Subtitle"/>
      </w:pPr>
      <w:r>
        <w:t>Interview stage scoring map for sales hiring covering resume screen, recruiter screen, hiring manager, role-play, panel, and references.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https://accountexecutivejobs.com/blog/hiring-salespeople/sales-hiring-scorecard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Interview stage scoring map for sales hiring covering resume screen, recruiter screen, hiring manager, role-play, panel, and referenc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hiring-scorecard-interview-stage-scoring-map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hiring-scorecard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Stage Scoring Map</dc:title>
  <dc:subject>Interview stage scoring map for sales hiring covering resume screen, recruiter screen, hiring manager, role-play, panel, and references.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