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100-Point AE Hiring Rubric</w:t>
      </w:r>
    </w:p>
    <w:p>
      <w:pPr>
        <w:pStyle w:val="Subtitle"/>
      </w:pPr>
      <w:r>
        <w:t>100-point AE hiring rubric covering role fit, quota proof, pipeline judgment, discovery quality, deal strategy, and coachability.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https://accountexecutivejobs.com/blog/hiring-salespeople/sales-hiring-scorecard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100-point AE hiring rubric covering role fit, quota proof, pipeline judgment, discovery quality, deal strategy, and coachability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es-hiring-scorecard-100-point-rubric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sales-hiring-scorecard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100-Point AE Hiring Rubric</dc:title>
  <dc:subject>100-point AE hiring rubric covering role fit, quota proof, pipeline judgment, discovery quality, deal strategy, and coachability.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