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148840" cy="29699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ejobs-logo-primary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29699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From Booked Revenue To Commission</w:t>
      </w:r>
    </w:p>
    <w:p>
      <w:pPr>
        <w:pStyle w:val="Subtitle"/>
      </w:pPr>
      <w:r>
        <w:t>Animated sales commission explainer showing booked revenue becoming quota credit, attainment, tiered payout, and net commission.</w:t>
      </w:r>
    </w:p>
    <w:p>
      <w:pPr>
        <w:spacing w:after="300"/>
      </w:pPr>
      <w:hyperlink r:id="rId11">
        <w:r>
          <w:rPr>
            <w:color w:val="187BF8"/>
            <w:sz w:val="18"/>
          </w:rPr>
          <w:t>https://accountexecutivejobs.com/blog/sales-compensation/sales-commission-tiers-cliffs-accelerators</w:t>
        </w:r>
      </w:hyperlink>
    </w:p>
    <w:p>
      <w:pPr>
        <w:spacing w:after="280"/>
      </w:pPr>
      <w:r>
        <w:drawing>
          <wp:inline xmlns:a="http://schemas.openxmlformats.org/drawingml/2006/main" xmlns:pic="http://schemas.openxmlformats.org/drawingml/2006/picture">
            <wp:extent cx="6400800" cy="3600450"/>
            <wp:docPr id="2" name="Picture 2" descr="Animated sales commission explainer showing booked revenue becoming quota credit, attainment, tiered payout, and net commission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les-commission-tiers-cliffs-accelerators-payout-mo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00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Use this reference</w:t>
      </w:r>
    </w:p>
    <w:p>
      <w:r>
        <w:t>Read the full guide for the context behind this visual. The original illustration and its source belong together when you share it.</w:t>
      </w:r>
    </w:p>
    <w:p>
      <w:pPr>
        <w:pStyle w:val="Heading2"/>
      </w:pPr>
      <w:r>
        <w:t>Notes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p>
      <w:pPr>
        <w:spacing w:after="180" w:line="240" w:lineRule="auto"/>
        <w:pBdr>
          <w:bottom w:val="single" w:sz="4" w:color="D9D9D9"/>
        </w:pBdr>
      </w:pPr>
      <w:r>
        <w:t xml:space="preserve"> 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34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60646C"/>
        <w:sz w:val="16"/>
      </w:rPr>
      <w:t>Account Executive Jobs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60646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2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widowControl/>
      <w:spacing w:after="200" w:line="240" w:lineRule="auto" w:before="100"/>
      <w:contextualSpacing/>
    </w:pPr>
    <w:rPr>
      <w:rFonts w:asciiTheme="majorHAnsi" w:eastAsiaTheme="majorEastAsia" w:hAnsiTheme="majorHAnsi" w:cstheme="majorBidi" w:ascii="Arial" w:hAnsi="Arial"/>
      <w:b/>
      <w:color w:val="00000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</w:pPr>
    <w:rPr>
      <w:rFonts w:asciiTheme="majorHAnsi" w:eastAsiaTheme="majorEastAsia" w:hAnsiTheme="majorHAnsi" w:cstheme="majorBidi" w:ascii="Arial" w:hAnsi="Arial"/>
      <w:i w:val="0"/>
      <w:iCs/>
      <w:color w:val="60646C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ccountexecutivejobs.com/blog/sales-compensation/sales-commission-tiers-cliffs-accelerators" TargetMode="External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Booked Revenue To Commission</dc:title>
  <dc:subject>Animated sales commission explainer showing booked revenue becoming quota credit, attainment, tiered payout, and net commission.</dc:subject>
  <dc:creator>Account Executive Jobs</dc:creator>
  <cp:keywords/>
  <dc:description>generated by python-docx</dc:description>
  <cp:lastModifiedBy>Account Executive Jobs</cp:lastModifiedBy>
  <cp:revision>1</cp:revision>
  <dcterms:created xsi:type="dcterms:W3CDTF">2026-09-30T00:00:00Z</dcterms:created>
  <dcterms:modified xsi:type="dcterms:W3CDTF">2026-09-30T00:00:00Z</dcterms:modified>
  <cp:category/>
</cp:coreProperties>
</file>