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Commission Order Of Operations</w:t>
      </w:r>
    </w:p>
    <w:p>
      <w:pPr>
        <w:pStyle w:val="Subtitle"/>
      </w:pPr>
      <w:r>
        <w:t>Commission order of operations from quota credit through tiers, caps, bonuses, draws, and clawbacks.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https://accountexecutivejobs.com/blog/sales-compensation/sales-commission-tiers-cliffs-accelerators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Commission order of operations from quota credit through tiers, caps, bonuses, draws, and clawback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commission-tiers-cliffs-accelerators-order-of-operations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compensation/sales-commission-tiers-cliffs-accelerator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 Order Of Operations</dc:title>
  <dc:subject>Commission order of operations from quota credit through tiers, caps, bonuses, draws, and clawbacks.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