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High-Income Sales Formula</w:t>
      </w:r>
    </w:p>
    <w:p>
      <w:pPr>
        <w:pStyle w:val="Subtitle"/>
      </w:pPr>
      <w:r>
        <w:t>High-income sales formula showing deal size, demand, margin, territory access, and written commission plan.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https://accountexecutivejobs.com/blog/account-executive-jobs/highest-paying-sales-jobs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High-income sales formula showing deal size, demand, margin, territory access, and written commission pla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ghest-paying-sales-jobs-million-dollar-formula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account-executive-jobs/highest-paying-sales-job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High-Income Sales Formula</dc:title>
  <dc:subject>High-income sales formula showing deal size, demand, margin, territory access, and written commission plan.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