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Rep Turnover Cost Example</w:t>
      </w:r>
    </w:p>
    <w:p>
      <w:pPr>
        <w:pStyle w:val="Subtitle"/>
      </w:pPr>
      <w:r>
        <w:t>Worked sales rep turnover cost example showing vacancy loss, ramp loss, direct cost, savings, and net turnover cost.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https://accountexecutivejobs.com/blog/hiring-salespeople/cost-of-hiring-and-replacing-an-account-executive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Worked sales rep turnover cost example showing vacancy loss, ramp loss, direct cost, savings, and net turnover cos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-of-hiring-and-replacing-an-account-executive-turnover-cost-exampl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cost-of-hiring-and-replacing-an-account-executive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 Turnover Cost Example</dc:title>
  <dc:subject>Worked sales rep turnover cost example showing vacancy loss, ramp loss, direct cost, savings, and net turnover cost.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