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OTE Reality Check</w:t>
      </w:r>
    </w:p>
    <w:p>
      <w:pPr>
        <w:pStyle w:val="Subtitle"/>
      </w:pPr>
      <w:r>
        <w:t>OTE reality check for account executive salary covering base pay, quota, attainment, ramp, territory, payout timing, clawbacks, and the written plan.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https://accountexecutivejobs.com/blog/sales-compensation/account-executive-salary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OTE reality check for account executive salary covering base pay, quota, attainment, ramp, territory, payout timing, clawbacks, and the written pla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salary-ote-reality-check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account-executive-salary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 Reality Check</dc:title>
  <dc:subject>OTE reality check for account executive salary covering base pay, quota, attainment, ramp, territory, payout timing, clawbacks, and the written plan.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