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OTE Is Not Guaranteed Pay</w:t>
      </w:r>
    </w:p>
    <w:p>
      <w:pPr>
        <w:pStyle w:val="Subtitle"/>
      </w:pPr>
      <w:r>
        <w:t>Animated account executive salary explainer showing base salary plus target commission equals OTE, with quota, ramp, territory, and payout rules as the reality check.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https://accountexecutivejobs.com/blog/sales-compensation/account-executive-salary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account executive salary explainer showing base salary plus target commission equals OTE, with quota, ramp, territory, and payout rules as the reality check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salary-ote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account-executive-salary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OTE Is Not Guaranteed Pay</dc:title>
  <dc:subject>Animated account executive salary explainer showing base salary plus target commission equals OTE, with quota, ramp, territory, and payout rules as the reality check.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