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Base vs Variable vs OTE</w:t>
      </w:r>
    </w:p>
    <w:p>
      <w:pPr>
        <w:pStyle w:val="Subtitle"/>
      </w:pPr>
      <w:r>
        <w:t>Comparison of base salary, variable pay, and OTE for account executive compensation.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https://accountexecutivejobs.com/blog/sales-compensation/account-executive-salary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parison of base salary, variable pay, and OTE for account executive compens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salary-base-variable-ote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account-executive-salary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vs Variable vs OTE</dc:title>
  <dc:subject>Comparison of base salary, variable pay, and OTE for account executive compensation.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